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CE" w:rsidRPr="00087E33" w:rsidRDefault="00087E33" w:rsidP="00C34547">
      <w:pPr>
        <w:tabs>
          <w:tab w:val="left" w:pos="709"/>
        </w:tabs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87E3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Консультация для педагогов</w:t>
      </w:r>
    </w:p>
    <w:p w:rsidR="00C34547" w:rsidRPr="00087E33" w:rsidRDefault="002A52CE" w:rsidP="00087E33">
      <w:pPr>
        <w:tabs>
          <w:tab w:val="left" w:pos="709"/>
        </w:tabs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  <w:lang w:eastAsia="ru-RU"/>
        </w:rPr>
      </w:pPr>
      <w:r w:rsidRPr="00087E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Использование</w:t>
      </w:r>
      <w:r w:rsidR="009A6A05" w:rsidRPr="00087E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инструментов</w:t>
      </w:r>
      <w:r w:rsidRPr="00087E3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 xml:space="preserve"> ИКТ</w:t>
      </w:r>
      <w:r w:rsidRPr="00087E33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 </w:t>
      </w:r>
      <w:r w:rsidR="00087E33" w:rsidRPr="00087E33">
        <w:rPr>
          <w:rFonts w:ascii="Times New Roman" w:eastAsia="Times New Roman" w:hAnsi="Times New Roman" w:cs="Times New Roman"/>
          <w:b/>
          <w:bCs/>
          <w:iCs/>
          <w:color w:val="FF0000"/>
          <w:sz w:val="36"/>
          <w:szCs w:val="36"/>
          <w:u w:val="single"/>
          <w:lang w:eastAsia="ru-RU"/>
        </w:rPr>
        <w:t>в работе учителя-логопеда</w:t>
      </w:r>
      <w:bookmarkStart w:id="0" w:name="_GoBack"/>
      <w:bookmarkEnd w:id="0"/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отмечается увеличение числа детей с нарушениями речи  и, соответственно, возникает необходимость поиска наиболее эффективного пути обучения данной категории детей. Известно, что использование в коррекционной работе разнообразных нетрадиционных методов и приемов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Внедрение компьютерных технологий сегодня является новой ступенью в образовательном процессе. Логопеды не только не остались в стороне, но и активно включились в процесс широкого использования ИКТ в своей практике. Для реализации коррекционных задач, а самое главное, для повышения мотивации детей к занятиям необходимо использовать на индивидуальных,  подгрупповых, фронтальных занятиях компьютерные программы, так как считаю, что данные программы могут служить одним из средств оптимизации процесса коррекции речи.  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использованием компьютера нужно проводить фрагментарно, при этом обязательно соблюдаются следующие</w:t>
      </w:r>
      <w:r w:rsidR="00DE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сбережения здоровья ребенка, т.е. соблюдение СанПиНов:</w:t>
      </w:r>
    </w:p>
    <w:p w:rsidR="002A52CE" w:rsidRPr="002A52CE" w:rsidRDefault="002A52CE" w:rsidP="00C34547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новых моделей компьютера</w:t>
      </w:r>
    </w:p>
    <w:p w:rsidR="002A52CE" w:rsidRPr="002A52CE" w:rsidRDefault="002A52CE" w:rsidP="00C34547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компьютером на одном занятии в течение короткого времени (5-10 мин.) и не более двух раз в неделю (индивидуально, в зависимости от возраста ребенка, особенностей его нервной системы);</w:t>
      </w:r>
    </w:p>
    <w:p w:rsidR="002A52CE" w:rsidRPr="002A52CE" w:rsidRDefault="002A52CE" w:rsidP="00C34547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гимнастики для глаз, во время работы необходимо периодически переводить взгляд ребенка с монитора каждые 1,5-2 мин. на несколько секунд.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занятия учителя-логопеда игр, направленных на профилактику нарушений зрения и отработку зрительно-пространственных отношений.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C345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Сложная структура нарушений при общем недоразвитии речи определяет необходимость проведения планомерной системной коррекционной работы с опорой на сохранные виды восприятия</w:t>
      </w:r>
      <w:r w:rsidR="00C34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же предоставляет широкие возможности использования различных анализаторных систем в процессе выполнения и контроля над деятельностью. В частности визуализация основных компонентов устной речи в виде доступных для ребенка образов позволяет активизировать компенсаторные механизмы на основе зрительного восприятия. Этому способствует и совместная координированная работа моторного, слухового и зрительного анализаторов при выполнении заданий компьютерной программы.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поскольку у дошкольников хорошо развито непроизвольное внимание, то 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материал, предъявляемый в ярком, интересном и доступном для ребенка виде вызывает интерес и обращает на себя внимание. В этом случае применение компьютерных технологий становится особенно целесообразным, так как позволяет предоставлять информацию в привлекательной форме, что не только ускоряет запоминание содержания, но и делает его осмысленным и долговременным.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  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Отмечая, что новые компьютерные технологии применяются в спец</w:t>
      </w:r>
      <w:r w:rsidR="00C34547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иальном образовании, прежде всего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целью коррекции нарушений и общего развития  детей с </w:t>
      </w:r>
      <w:r w:rsidR="00C345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особого внимания требует проблема особенностей общения ребенка и компьютера. Часто ребенок, осознавший наличие у себя определенного нарушения, стесняется ею, у него появляется боязнь, что он будет осмеян или не понят, неуверенность в себе, своих способностях в общении, боязнь общества, что опять же приводит к неудачам в общении. Они еще больше закрепляют психологическое состояние неуверенности и неспособности, что в свою очередь имеет неблагоприятное влияние па эмоциональное и психическое состояние и развитие ребенка. Общение с компьютером становится для ребенка в некотором роде обезличенным, и малыш, не испытывает боязни, учится доверять собеседнику. 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Одним из преимуществ специализированных компьютерных средств обучения является то, что они позволяют значительно повысить мотивационную готовность детей к проведению коррекционных занятий путем моделирования коррекционно-развивающей компьютерной среды. В ее рамках ребенок самостоятельно осуществляет свою деятельность, тем самым, развивая способность принимать решения, учится доводить начатое дело до конца. Общение с компьютером вызывает у дошкольников живой интерес, сначала как игровая, а затем и как учебная деятельность. Этот интерес и лежит в основе формирования таких важных структур, как познавательная мотивация, произвольные память и внимание, а именно эти качества обеспечивают психологическую готовность ребенка к обучению в школе.</w:t>
      </w:r>
    </w:p>
    <w:p w:rsidR="002A52CE" w:rsidRPr="002A52CE" w:rsidRDefault="00C34547" w:rsidP="00C34547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ель использования 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C34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процессе,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инновац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ионного подхода в образовании, д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аёт принципиально новые возможности совершенство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образовательного процесса;</w:t>
      </w:r>
    </w:p>
    <w:p w:rsidR="002A52CE" w:rsidRPr="002A52CE" w:rsidRDefault="002A52CE" w:rsidP="00C34547">
      <w:pPr>
        <w:numPr>
          <w:ilvl w:val="0"/>
          <w:numId w:val="5"/>
        </w:numPr>
        <w:tabs>
          <w:tab w:val="clear" w:pos="720"/>
          <w:tab w:val="left" w:pos="0"/>
          <w:tab w:val="left" w:pos="851"/>
        </w:tabs>
        <w:spacing w:before="100" w:beforeAutospacing="1" w:after="100" w:afterAutospacing="1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активизация компенсаторных механизмов на основе сохранных видов восприятия,  развития способностей детей с ОВЗ: внимания, мышления, зрительно – моторной координации, познавательной активности,  повышение самооценки в интеллектуальной деятельности, уверенности и способности решать самостоятельно поставленную задачу на основе </w:t>
      </w:r>
      <w:proofErr w:type="spellStart"/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обеспечивает психологическую готовность к обучению в школе.</w:t>
      </w:r>
    </w:p>
    <w:p w:rsidR="00C34547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 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на логопедических занятиях позволяет:</w:t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детей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Индивидуально подходить к каждому ребёнку, используя </w:t>
      </w:r>
      <w:proofErr w:type="spellStart"/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интерес к обучению (мотивация)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дифференцированный подход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 отрабатывать навыки чтения, письма, развития творческих способностей</w:t>
      </w:r>
    </w:p>
    <w:p w:rsidR="002A52CE" w:rsidRPr="002A52CE" w:rsidRDefault="002A52CE" w:rsidP="00C34547">
      <w:pPr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привычки учебной деятельности (планирование, рефлексия, самоконтроль)</w:t>
      </w:r>
    </w:p>
    <w:p w:rsidR="002A52CE" w:rsidRPr="002A52CE" w:rsidRDefault="00C34547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Использование ИКТ уместно на любом этапе изучения темы и на любом этапе</w:t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A52CE" w:rsidRPr="002A52CE" w:rsidRDefault="002A52CE" w:rsidP="00C34547">
      <w:pPr>
        <w:numPr>
          <w:ilvl w:val="0"/>
          <w:numId w:val="7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объяснении (введении) нового материала</w:t>
      </w:r>
    </w:p>
    <w:p w:rsidR="002A52CE" w:rsidRPr="002A52CE" w:rsidRDefault="002A52CE" w:rsidP="00C34547">
      <w:pPr>
        <w:numPr>
          <w:ilvl w:val="0"/>
          <w:numId w:val="7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</w:t>
      </w:r>
    </w:p>
    <w:p w:rsidR="002A52CE" w:rsidRPr="002A52CE" w:rsidRDefault="002A52CE" w:rsidP="00C34547">
      <w:pPr>
        <w:numPr>
          <w:ilvl w:val="0"/>
          <w:numId w:val="7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</w:t>
      </w:r>
    </w:p>
    <w:p w:rsidR="002A52CE" w:rsidRPr="002A52CE" w:rsidRDefault="002A52CE" w:rsidP="00C34547">
      <w:pPr>
        <w:numPr>
          <w:ilvl w:val="0"/>
          <w:numId w:val="7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обобщении</w:t>
      </w:r>
    </w:p>
    <w:p w:rsidR="002A52CE" w:rsidRPr="002A52CE" w:rsidRDefault="002A52CE" w:rsidP="00C34547">
      <w:pPr>
        <w:numPr>
          <w:ilvl w:val="0"/>
          <w:numId w:val="7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проведении уроков логопед использует электронные ресурсы учебного назначения</w:t>
      </w:r>
      <w:r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  </w:t>
      </w:r>
    </w:p>
    <w:p w:rsidR="002A52CE" w:rsidRPr="002A52CE" w:rsidRDefault="002A52CE" w:rsidP="00C34547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</w:p>
    <w:p w:rsidR="002A52CE" w:rsidRPr="002A52CE" w:rsidRDefault="002A52CE" w:rsidP="00C34547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Ребусы, изографы, анаграммы,  кроссворды</w:t>
      </w:r>
    </w:p>
    <w:p w:rsidR="002A52CE" w:rsidRPr="002A52CE" w:rsidRDefault="002A52CE" w:rsidP="00C34547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оболочки</w:t>
      </w:r>
    </w:p>
    <w:p w:rsidR="002A52CE" w:rsidRPr="002A52CE" w:rsidRDefault="002A52CE" w:rsidP="00C34547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</w:t>
      </w:r>
    </w:p>
    <w:p w:rsidR="002A52CE" w:rsidRPr="002A52CE" w:rsidRDefault="002A52CE" w:rsidP="00C34547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flash-игры</w:t>
      </w:r>
    </w:p>
    <w:p w:rsidR="002A52CE" w:rsidRPr="002A52CE" w:rsidRDefault="00C34547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Одной из наиболее удачных форм подготовки и предоставления учебного материала к логопедическим занятиям  можно назвать мультимедийную презентацию</w:t>
      </w:r>
      <w:r w:rsidR="00676F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Мультимедийная презентация – это удобный и эффективный способ представления информации с помощью компьютерных программ. Он сочетает в себе динамику, звук и изображение, т. е. факторы, которые наиболее долго удерживают внимание ребенка.  </w:t>
      </w:r>
      <w:r w:rsidR="00676F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сила мультимедиа как раз и состоит в том, что </w:t>
      </w:r>
      <w:r w:rsidR="0067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заинтересовать и обучать, когда он воспринимает согласованный поток звуковых и зрительных образов.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презентация:</w:t>
      </w:r>
    </w:p>
    <w:p w:rsidR="002A52CE" w:rsidRPr="002A52CE" w:rsidRDefault="002A52CE" w:rsidP="00C34547">
      <w:pPr>
        <w:numPr>
          <w:ilvl w:val="0"/>
          <w:numId w:val="9"/>
        </w:numPr>
        <w:tabs>
          <w:tab w:val="clear" w:pos="720"/>
          <w:tab w:val="left" w:pos="709"/>
        </w:tabs>
        <w:spacing w:before="100" w:beforeAutospacing="1" w:after="100" w:afterAutospacing="1"/>
        <w:ind w:left="7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и доходчиво изображает вещи, которые невозможно передать словами</w:t>
      </w:r>
    </w:p>
    <w:p w:rsidR="002A52CE" w:rsidRPr="002A52CE" w:rsidRDefault="002A52CE" w:rsidP="00C34547">
      <w:pPr>
        <w:numPr>
          <w:ilvl w:val="0"/>
          <w:numId w:val="9"/>
        </w:numPr>
        <w:tabs>
          <w:tab w:val="clear" w:pos="720"/>
          <w:tab w:val="left" w:pos="709"/>
        </w:tabs>
        <w:spacing w:before="100" w:beforeAutospacing="1" w:after="100" w:afterAutospacing="1"/>
        <w:ind w:left="7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 интерес и делает разнообразным процесс передачи информации</w:t>
      </w:r>
    </w:p>
    <w:p w:rsidR="002A52CE" w:rsidRPr="002A52CE" w:rsidRDefault="002A52CE" w:rsidP="00C34547">
      <w:pPr>
        <w:numPr>
          <w:ilvl w:val="0"/>
          <w:numId w:val="9"/>
        </w:numPr>
        <w:tabs>
          <w:tab w:val="clear" w:pos="720"/>
          <w:tab w:val="left" w:pos="709"/>
        </w:tabs>
        <w:spacing w:before="100" w:beforeAutospacing="1" w:after="100" w:afterAutospacing="1"/>
        <w:ind w:left="79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 воздействие выступления</w:t>
      </w:r>
    </w:p>
    <w:p w:rsidR="009A6A05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упрочнения знаний, развития интереса </w:t>
      </w:r>
      <w:r w:rsidR="00676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предмету, детям 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предлагаются </w:t>
      </w:r>
      <w:r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творческие задания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выражаются: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Направления коррекционной работы с использованием ИКТ</w:t>
      </w: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52CE" w:rsidRPr="002A52CE" w:rsidRDefault="00676F59" w:rsidP="00676F59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«Артикуляционная гимнастика» 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пособия «</w:t>
      </w:r>
      <w:bookmarkStart w:id="1" w:name="id.80dd4d418801"/>
      <w:bookmarkEnd w:id="1"/>
      <w:r w:rsidR="002A52CE"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Сказка о веселом язычке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 закрепляем правильное выполнение артикуляционных упражнений.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над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звукопроизносительным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компонентом речи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заказала 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«Домашний 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логопед» (пр-во Новый диск, 2009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Программа помогает в автоматизации поставленных звуков, предоставляя более 500 красочных слайдов- картинок. Ребёнок сам или с помощью взрослого находит слова-названия на определённый звук. Кроме того, в программе записаны образцы правильного звукопроизношения (изолированный звук,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скороговорки</w:t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</w:p>
    <w:p w:rsidR="002A52CE" w:rsidRPr="002A52CE" w:rsidRDefault="00676F59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Слоговая структура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 использования ИКТ при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отрабатывании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 развития слоговой структуры слова на занятиях по формированию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- грамматических средств языка и связной речи.</w:t>
      </w:r>
    </w:p>
    <w:p w:rsidR="002A52CE" w:rsidRPr="002A52CE" w:rsidRDefault="00676F59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Фонематические процессы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развиваются в речевых играх, при составлении звуковых схем, при обучении чтению. Но применение компьютерных игр с игровыми заданиями вызывает особый интерес. Яркие изображения, реальное звуковое сопровождение, ясный голос диктора (который непосредственно и искренне восхищается успехами ребёнка) – всё это есть в мультимедийном продукте «Развитие речи», « Учимся говорить правильно» («Новый Диск», 2008), созданном при участии опытных логопедов.  Виды заданий разнообразны</w:t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«послушай – определи нужный звук (изолированный, в слоге, в слове)», «распредели картинки по наличию звука», «посчитай слоги».</w:t>
      </w:r>
    </w:p>
    <w:p w:rsidR="002A52CE" w:rsidRPr="002A52CE" w:rsidRDefault="00676F59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Р</w:t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азвитие </w:t>
      </w:r>
      <w:proofErr w:type="spellStart"/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лексико</w:t>
      </w:r>
      <w:proofErr w:type="spellEnd"/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грамматических навыков и связной речи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A52CE" w:rsidRPr="002A52CE" w:rsidRDefault="00676F59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A52CE" w:rsidRPr="002A5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обучению грамоте. 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 обучению грамоте эффективен «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Букварик-Смешарик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(«студия Петербург», 2006). Эта компьютерная игра позволяет соединить звук с буквой. Дети слушают рассказ о приключениях любимых героев, затем видят текст этого рассказа и должны выделить определённую букву во всех словах текста.      </w:t>
      </w:r>
    </w:p>
    <w:p w:rsidR="002A52CE" w:rsidRPr="002A52CE" w:rsidRDefault="00676F59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 преподнесения материала обусловлены функциями и возможностями компьютерных программ. Это – текстовые материалы и карточки, набранные в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презентации в  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готовые и найденные в Интернете компьютерные обучающие и развивающие игры. Их можно найти на сайте «Самоучка», «Отличник», «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Логозаврия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«портал «Солнышко».                        </w:t>
      </w:r>
      <w:r w:rsidR="002A52CE" w:rsidRPr="00676F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Интернет</w:t>
      </w:r>
      <w:r w:rsidR="002A52CE" w:rsidRPr="00676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новое информационное явление. Глобальная компьютерная сеть для образовательного процесса – мощный инструмент, который должен органично вписаться в предметы образовательных областей.</w:t>
      </w:r>
    </w:p>
    <w:p w:rsidR="002A52CE" w:rsidRPr="002A52CE" w:rsidRDefault="002A52CE" w:rsidP="00C34547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Интернет:</w:t>
      </w:r>
    </w:p>
    <w:p w:rsidR="002A52CE" w:rsidRPr="002A52CE" w:rsidRDefault="002A52CE" w:rsidP="00C34547">
      <w:pPr>
        <w:numPr>
          <w:ilvl w:val="0"/>
          <w:numId w:val="11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для творческого общения и обмена информацией</w:t>
      </w:r>
    </w:p>
    <w:p w:rsidR="002A52CE" w:rsidRPr="002A52CE" w:rsidRDefault="002A52CE" w:rsidP="00C34547">
      <w:pPr>
        <w:numPr>
          <w:ilvl w:val="0"/>
          <w:numId w:val="11"/>
        </w:numPr>
        <w:tabs>
          <w:tab w:val="clear" w:pos="720"/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использовать на занятии современные технические средства, увлекательные для ученика: обучающие программы, учебные игры и тесты по предмету</w:t>
      </w:r>
    </w:p>
    <w:p w:rsidR="002A52CE" w:rsidRPr="002A52CE" w:rsidRDefault="00CB4B5B" w:rsidP="00CB4B5B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2A52CE" w:rsidRPr="009A6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ИКТ позволяет значительно повысить мотивационную готовность к проведению коррекционных занятий путём моделирования </w:t>
      </w:r>
      <w:proofErr w:type="spellStart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развивающей компьютерной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среды,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отработку изучаемого материала, повысить эффективность обучения;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компьютерных технологий на занятиях оказывает положительное влияние на развитие познавательной мотивации, произвольного внимания и памяти детей, самостоятельности, сосредоточённости, усидчивости, сопереживанию, произвольной моторики пальцев рук, творческого воображения, словарного запаса.</w:t>
      </w:r>
      <w:r w:rsidR="009A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помогают развивать наглядно-образное мышление.</w:t>
      </w:r>
    </w:p>
    <w:p w:rsidR="001A4AFF" w:rsidRPr="00083496" w:rsidRDefault="00CB4B5B" w:rsidP="009A6A05">
      <w:pPr>
        <w:tabs>
          <w:tab w:val="left" w:pos="709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К</w:t>
      </w:r>
      <w:r w:rsidR="002A52CE" w:rsidRPr="002A5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омпьютер становится необходимым средством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 детей с нарушениями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A4AFF" w:rsidRPr="00083496" w:rsidSect="00C34547">
      <w:pgSz w:w="11906" w:h="16838"/>
      <w:pgMar w:top="851" w:right="851" w:bottom="851" w:left="1418" w:header="709" w:footer="709" w:gutter="0"/>
      <w:pgBorders w:offsetFrom="page">
        <w:top w:val="vine" w:sz="10" w:space="24" w:color="auto"/>
        <w:left w:val="vine" w:sz="10" w:space="24" w:color="auto"/>
        <w:bottom w:val="vine" w:sz="10" w:space="24" w:color="auto"/>
        <w:right w:val="vin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7A1"/>
    <w:multiLevelType w:val="multilevel"/>
    <w:tmpl w:val="6DA0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D3B0A"/>
    <w:multiLevelType w:val="multilevel"/>
    <w:tmpl w:val="7D5E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0105E"/>
    <w:multiLevelType w:val="multilevel"/>
    <w:tmpl w:val="1CF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80CB3"/>
    <w:multiLevelType w:val="multilevel"/>
    <w:tmpl w:val="B8E6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35BA"/>
    <w:multiLevelType w:val="multilevel"/>
    <w:tmpl w:val="DB14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544F48"/>
    <w:multiLevelType w:val="multilevel"/>
    <w:tmpl w:val="8E40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651381"/>
    <w:multiLevelType w:val="multilevel"/>
    <w:tmpl w:val="02B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97937"/>
    <w:multiLevelType w:val="multilevel"/>
    <w:tmpl w:val="1CE2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37FED"/>
    <w:multiLevelType w:val="multilevel"/>
    <w:tmpl w:val="12D84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A85ADF"/>
    <w:multiLevelType w:val="multilevel"/>
    <w:tmpl w:val="CF26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4429B"/>
    <w:multiLevelType w:val="multilevel"/>
    <w:tmpl w:val="C9EAC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A533D"/>
    <w:multiLevelType w:val="multilevel"/>
    <w:tmpl w:val="285A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51DF7"/>
    <w:multiLevelType w:val="multilevel"/>
    <w:tmpl w:val="7022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5F7E21"/>
    <w:multiLevelType w:val="multilevel"/>
    <w:tmpl w:val="1FF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F670A8"/>
    <w:multiLevelType w:val="multilevel"/>
    <w:tmpl w:val="4D6C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A52CE"/>
    <w:rsid w:val="000460B9"/>
    <w:rsid w:val="00083496"/>
    <w:rsid w:val="00087E33"/>
    <w:rsid w:val="00142B51"/>
    <w:rsid w:val="001A4AFF"/>
    <w:rsid w:val="002A52CE"/>
    <w:rsid w:val="004C5154"/>
    <w:rsid w:val="00516422"/>
    <w:rsid w:val="00676F59"/>
    <w:rsid w:val="00711800"/>
    <w:rsid w:val="0083388C"/>
    <w:rsid w:val="008B1C63"/>
    <w:rsid w:val="008C1046"/>
    <w:rsid w:val="009A6A05"/>
    <w:rsid w:val="00C34547"/>
    <w:rsid w:val="00CB4B5B"/>
    <w:rsid w:val="00D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83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64AD-07A6-4EBF-822A-12E9CE14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11</cp:revision>
  <cp:lastPrinted>2014-10-21T08:35:00Z</cp:lastPrinted>
  <dcterms:created xsi:type="dcterms:W3CDTF">2014-10-21T07:32:00Z</dcterms:created>
  <dcterms:modified xsi:type="dcterms:W3CDTF">2022-02-21T13:13:00Z</dcterms:modified>
</cp:coreProperties>
</file>