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48"/>
          <w:szCs w:val="48"/>
        </w:rPr>
        <w:t>Картотека игр</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(для детей с ОВЗ)</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Развивающая игра с ленточками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Развивающая игра с ленточками является развлечением, но кроме хорошего настроения она обучает через подражание; учит действовать двумя руками одновременно; отрабатывает новые движения и совершенствует уже имеющиеся; развивает фантазию, познавательные способности (память, внимание, творческое мышление) и эстетическое чувство; улучшает координацию движений; развивает ловкость и умение манипулировать различными предметами.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Приготовьте для игры несколько разноцветных бумажных лент, каждая не более 40 сантиметров длиной.</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Возьмите ленту в руки и подойдите к ребенку.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Начните играть с лентой, чтобы она извивалась у вас в руках. Поворачивайте ее в разных направлениях и свободно варьируйте темп движений.</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Ребёнок тоже захочет присоединиться к вам. Дайте ему одну из лент.</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 Покажите ребенку, как правильно держать и двигать ленту.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6. При помощи лент можно выписывать в воздухе различные фигуры. Когда ребёнок научится управлять лентой, попробуйте поиграть ленточками под музыку, двигаясь ей в такт, танцуя с ними.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7. Также ленту можно привязать к небольшой палке (как в художественной гимнастике), и заставлять ленту виться, двигая палку.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"Волшебные пузырьки"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Чтобы ребенок постоянно развивался необходимо регулярно играть с ним в развивающие игры. Но развивающие не значит скучные и не значит, что нужно покупать дорогие игрушки. Главное, это фантазия родителей. Благодаря этой самой фантазии можно даже любое полезное занятие, и даже любой незначительный предмет превратить в волшебство, в сказку.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Примером такой развивающей игры является «Волшебные пузырьки». Она подходит деткам от одного года, и благодаря ей ребёнок учится через подражание; отрабатывает новые движения и совершенствует уже имеющиеся; развивает познавательные способности (память, внимание, творческое мышление, экспрессию); выполняет дыхательные упражнения; учит распознавать различные материалы и поверхности; способствует эмоциональному развитию, выработке способностей к спонтанному выражению эмоций, разрядке напряжения, ощущения себя как личности, а также дает выход энергии и море хорошего настроения.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Приготовьте для игры пластмассовую мисочку и палочку для коктейля.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Посадите ребёнка за стол, поставьте перед ним миску с водой. Покажите ему палочку для коктейля и научите его дуть в нее.</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Когда ребенок научится, предложите ему подуть в воду сквозь палочку, чтобы на поверхности появились пузырьки.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Малышу очень понравится пускать пузыри и слушать звук, который раздается при этом.</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5. Можно, взяв две трубочки, вместе выдувать пузыри на поверхности воды.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6. На следующий раз, когда ребёнок хорошо научится дуть, и не будет втягивать воду в себя, приготовьте мыльный раствор (смешайте с водой немного шампуня), и тогда, дуя в трубочку, малыш будет создавать необычные волшебные конструкции из мыльных пузырей.</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11"/>
          <w:b/>
          <w:bCs/>
          <w:i/>
          <w:iCs/>
          <w:color w:val="000000"/>
          <w:sz w:val="28"/>
          <w:szCs w:val="28"/>
        </w:rPr>
        <w:t>Упражнения и игры для развития и совершенствования ручной моторики</w:t>
      </w:r>
      <w:r>
        <w:rPr>
          <w:rStyle w:val="c8"/>
          <w:b/>
          <w:bCs/>
          <w:color w:val="000000"/>
          <w:sz w:val="28"/>
          <w:szCs w:val="28"/>
          <w:u w:val="single"/>
        </w:rPr>
        <w:t> Шнуровка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Уже давно доказано, что шнуровка - идеальная игрушка для укрепления пальцев и всей кисти руки ребенка, развития глазомера, воспитания внимания и усидчивости. Все это создает оптимальные предпосылки для подготовки к письму.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Самым простым вариантом шнуровки являются плоские деревянные или пластмассовые цветные двухсторонние фигурки, изображающие зверей и другие предметы. На каждой из фигур имеются до двух десятков маленьких отверстий-дырочек, в которые можно протянуть шнурок, тесьму, ленту и т. п. Задания могут быть различными: протянуть шнурок в каждое отверстие через край трафарета, протягивать шнурок в каждую вторую (третью) дырочку по контору, пришнуровать фигурки друг к другу.</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Счетные палочки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 четырехлетнему возрасту ребенок в состоянии выложить из счетных палочек или спичек простые геометрические фигуры: квадраты, треугольники. Ребенку предлагается брать палочку двумя пальчиками из кучки, лежащей нас толе, так, чтоб не рассыпать все остальные. Возможно использования образца постройки-изображения на листе бумаги. В ходе таких манипуляций дети могут закреплять знания геометрических фигур, цвета, букв цифр и т. п.  Игры с палочками развивают тонкую координацию движений рук и формируют пространственные представления Конструкторы.</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Мозаика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Основная идея мозаики как пособия для развития ребенка заключается в составлении из мелких частей целого изображения. Во время игры ребенок постоянно манипулирует деталями, много раз поворачивает и прикладывает их друг к другу, таким образом, совершенствуется мелкая моторика рук. Чтобы сложить из частей целое изображение, малыш должен проявить сообразительность и наблюдательность, терпение и настойчивость. Сегодня существует большое многообразие мозаик: большие напольные без ограничения поверхности, мелкие гвоздиковые, магнитные, термомозаики.</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"Деревья</w:t>
      </w:r>
      <w:r>
        <w:rPr>
          <w:rStyle w:val="c0"/>
          <w:color w:val="000000"/>
          <w:sz w:val="28"/>
          <w:szCs w:val="28"/>
        </w:rPr>
        <w:t>"</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обе руки ладонями к себе, широко расставить пальцы (локти опираются на стол).</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"Стол"</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правую руку сжать в кулак, на нее сверху положить горизонтально левую руку.</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28"/>
          <w:szCs w:val="28"/>
        </w:rPr>
        <w:t>"Гнездо</w:t>
      </w:r>
      <w:r>
        <w:rPr>
          <w:rStyle w:val="c0"/>
          <w:color w:val="000000"/>
          <w:sz w:val="28"/>
          <w:szCs w:val="28"/>
        </w:rPr>
        <w:t>"</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пальцы обеих рук слегка согнуть и приложить одни к другим, большие пальцы убрать внутрь ладоней.</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10"/>
          <w:color w:val="000000"/>
          <w:sz w:val="28"/>
          <w:szCs w:val="28"/>
        </w:rPr>
        <w:lastRenderedPageBreak/>
        <w:t>"</w:t>
      </w:r>
      <w:r>
        <w:rPr>
          <w:rStyle w:val="c11"/>
          <w:b/>
          <w:bCs/>
          <w:color w:val="000000"/>
          <w:sz w:val="28"/>
          <w:szCs w:val="28"/>
        </w:rPr>
        <w:t>Дом", "Крыша", "Башня"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держа пальцы вверх, соединить кончики пальцев левой и правой руки.</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"Магазин"</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руки в том же положении, что и в предыдущем упражнении, только указательные пальцы расположить в горизонтальном положении перед "крышей".</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"Коза"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вытянуть указательный палец и мизинец, остальные пальцы прижать к ладони. Сначала упражнение выполнять правой, затем левой рукой, потом обеими руками вместе.</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"Кошка"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пальцы в том же положении, что и в предыдущем упражнении, только указательный палец и мизинец слегка согнуты.</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10"/>
          <w:color w:val="000000"/>
          <w:sz w:val="28"/>
          <w:szCs w:val="28"/>
        </w:rPr>
        <w:t>"</w:t>
      </w:r>
      <w:r>
        <w:rPr>
          <w:rStyle w:val="c2"/>
          <w:b/>
          <w:bCs/>
          <w:color w:val="000000"/>
          <w:sz w:val="28"/>
          <w:szCs w:val="28"/>
        </w:rPr>
        <w:t>Очки"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образовать два кружка из указательного и большого пальцев обеих рук, соединить их.</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"Зайчик"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вытянуть вверх указательный и средний пальцы, а кончики безымянного и мизинцев соединить с кончиком большого пальца. Упражнение выполнять сначала правой, потом левой рукой, затем обеими руками.</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10"/>
          <w:color w:val="000000"/>
          <w:sz w:val="28"/>
          <w:szCs w:val="28"/>
        </w:rPr>
        <w:t>"</w:t>
      </w:r>
      <w:r>
        <w:rPr>
          <w:rStyle w:val="c11"/>
          <w:b/>
          <w:bCs/>
          <w:color w:val="000000"/>
          <w:sz w:val="28"/>
          <w:szCs w:val="28"/>
        </w:rPr>
        <w:t>Звонок"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на столе перед детьми настольный звонок - кнопка или ее рисунок. Ребёнок сначала выборочно любым пальцем нажимает кнопку. Затем последовательно от большого к мизинцу, слева направо и наоборот.</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"Пальчики здороваются"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кончики пальцев одной руки прикасаются к кончикам пальцев другой.</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10"/>
          <w:color w:val="000000"/>
          <w:sz w:val="28"/>
          <w:szCs w:val="28"/>
        </w:rPr>
        <w:t>"</w:t>
      </w:r>
      <w:r>
        <w:rPr>
          <w:rStyle w:val="c2"/>
          <w:b/>
          <w:bCs/>
          <w:color w:val="000000"/>
          <w:sz w:val="28"/>
          <w:szCs w:val="28"/>
        </w:rPr>
        <w:t>Оса"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выпрямить указательный палец правой руки и вращать им в разных направлениях. Затем поменять руку.</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"Человечек"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указательный и средний пальцы бегают по столу.</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"Птички летят"</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пальцами обеих рук, поднятых над столом тыльной стороной кверху, производить движения "вверх-вниз" - птички летят, машут крыльями.</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"Игра на пианино"</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имитация игры на пианино. Можно имитировать игру на других музыкальных инструментах ("Веселый оркестр").</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"Курочка пьет воду"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локти опираются на стол, пальцы сложены в виде клюва, ритмичные наклоны рук вперед с подключением кистевого замаха.</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"Веселые маляры"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движения "кистью" влево-вправо, вверх-вниз.</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"Блины"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Положить кисти рук на стол ладонями вниз, одновременно поворачивать их ладонями вверх. При выполнении движений кисти рук отрываются от стола.</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lastRenderedPageBreak/>
        <w:t>"Кошечка"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Положить кисти рук на стол ладонями вниз. Сжать пальцы обеих рук одновременно в кулак, затем разжать их, разводя пальцы. При выполнении движений кисти рук отрываются от стола и затем кулак или ладонь кладутся на стол.</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"Кошка-мышка"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Положить на стол раскрытую ладонь правой руки и сжатую в кулак кисть левой руки. Одновременно поменять положение кистей рук.</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"Бинокль"</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Второй, третий, четвертый, пятый пальцы рук примыкают друг к другу. Соединить большой палец с указательным сначала на правой кисти, затем на левой. Сблизить пальцы правой и левой рук до их соприкосновения.</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rStyle w:val="c5"/>
          <w:b/>
          <w:bCs/>
          <w:i/>
          <w:iCs/>
          <w:color w:val="000000"/>
          <w:sz w:val="28"/>
          <w:szCs w:val="28"/>
          <w:u w:val="single"/>
        </w:rPr>
        <w:t>Игры для развития речи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Внятность и четкость речи зависят от развития мышц языка, челюсти, состояния зубов, носоглотки. Поэтому, если вы хотите, чтобы ваш ребенок красиво и правильно говорил, следите за здоровьем зубов, состоянием прикуса и до конца пролечивайте заболевания.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Чтобы выработать хорошую дикцию у ребенка, обеспечить четкое и благозвучное произношение, мы предлагаем вам уделить внимание играм для развития речевого дыхания и фонематического слуха. Следует, играя с ребенком, правильно произносить звуки в слове, обращая внимание малыша на правильное произношение.</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Жираф и мышонок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Цель: формирование речевого дыхания и правильного звукопроизношения.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Ход игры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Ребенок стоит выпрямившись, затем встает на колени, поднимает руки вверх, тянется и смотрит на руки — вдох {«У жирафа рост большой...»). Приседает, обхватив руками колени и опустив голову, — выдох, с произношением звука ш-ш-ш («...У мышонка — маленький»).  Потом ребенок идет и одновременно произносит: Наш жираф пошел домой вместе с мышкой серенькой. У жирафа рост большой, у мышонка — маленький. (Повторить 6-8 раз.)</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Разноцветные снежинки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Цель: развитие координации и мелкой моторики рук, воздействие на центры речи, формирование аккуратности.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Материал: фломастеры, белая бумага, ножницы.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Ход игры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Ведущий показывает, как сделать снежинки из листов бумаги, прорезая их. После того как дети сделают много резных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Т.к. снежинки получаются ажурными, необходимо, чтобы бумага была попрочнее. Движения по закрашиванию влияют на развитие мелкой моторики рук.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Лиса-Патрикеевна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Цель: формирование правильной артикуляции челюстей и околоротовой мускулатуры в покое.</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Материал: доска («мостик») или широкая лента, маленькие сушки или печенье.</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Ход игры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«Мостик» - доска лежит на полу. Ребенок идет по мостику, открывает рот, высовывает язык, на кончик которого ведущий кладет крекер. Пройдя мостик, ребенок съедает печенье.</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Водичка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Цель: развитие речевого дыхания (произнесение звука на одном выдохе, протяжно), формирование правильного произношения звука С.</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Материал: кран с водой, картинка с изображением умывающихся детей.</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Ход игры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Взрослый открывает кран с водой и обращает внимание ребенка на то, как «поет» текущая из крана вода (с-с-с). Затем показывает картинку с изображением умывающихся детей и читает потешку: Водичка, водичка, умой мое личико, чтобы глазки блестели, чтобы щечки краснели, чтоб смеялся роток, чтоб кусался зубок!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Взрослый вместе с ребенком повторяет потешку 3-4 раза и в заключение игры предлагает ему «спеть» песенку водички. Ребенок поет «длинную песенку», т.е. произносит звук С протяжно.</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Воздушные шары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всего использовать чистые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Сложи картинку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Для игры понадобятся картинки со схематическими изображениями предметов: вагончик, грибок, кораблик, снеговик, цыпленок, домик. Кроме рисунков, необходимо приготовить вырезанные из плотной бумаги геометрические фигуры - круги, квадраты, треугольники, трапеции.       Покажите ребенку одну картинку, рассмотрите из скольких частей состоит</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предмет, какие они по форме. Затем предложите найти такие же среди геометрических фигур и попросите ребенка попробовать сложить картинку из геометрических фигур по образцу.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 Цветные коробочки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Для этой игры нам нужны несколько коробочек, например, из-под духов, фотопленки (в форме цилиндра), конфет “монпансье” (круглая плоская коробочка), спичек, зубочисток и т.п. Необходимое условие – коробки должны </w:t>
      </w:r>
      <w:r>
        <w:rPr>
          <w:rStyle w:val="c0"/>
          <w:color w:val="000000"/>
          <w:sz w:val="28"/>
          <w:szCs w:val="28"/>
        </w:rPr>
        <w:lastRenderedPageBreak/>
        <w:t>быть небольшими по величине, многократно и легко открываться, не ломаясь при этом. Количество коробок зависит от возраста и возможностей малышей – начинаем с 5-7 коробочек, по мере обучения можно увеличить их число до 8-10.</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Коробочки нужно обклеить бумагой или картоном (очень удобна самоклеящаяся бумага) определенного цвета. Коробки станут красивыми и разноцветными. Перед игрой мы их рассматриваем и точно называем цвет (красная, синяя, желтая …), величину и форму (большая, круглая, высокая…). Затем договариваемся, что (или кто) прячется в коробочках. У нас в них живет и играет в прятки Мышонок из киндер-сюрприза.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Игра начинается: дети честно закрывают глазки, а Мышонок прячется в одной из коробочек. Затем, когда Мышонок спрятан и глазки открыты, можно назвать признаки заветной коробки.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Какие это признаки, зависит от поставленной задачи, от опыта детей. Можно назвать только цвет, если мы учим цвета, или форму, или величину, или два признака сразу: “в маленькой красной”.</w:t>
      </w:r>
    </w:p>
    <w:p w:rsidR="00381783" w:rsidRDefault="00381783" w:rsidP="00381783">
      <w:pPr>
        <w:pStyle w:val="c13"/>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u w:val="single"/>
        </w:rPr>
        <w:t>Пескотерапия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Взрослые видят, что ребенок становится излишне агрессивным или робким в общении со сверстниками - это может стать поводом для размышлений о системе воспитания.        </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 Упражнение "Песочный ветер" (дыхательное)</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Цель: научить детей управлять вдохом-выдохом.</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При выдохе ребенок легко дует на свои ладони с песком, сдувая его в песочницу.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Упражнение "Необыкновенные следы"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Цель: развитие тактильной чувствительности, воображения.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"Идут медвежата" - ребенок кулачками и ладонями с силой надавливает на песок.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"Прыгают зайцы" - кончиками пальцев ребенок ударяет по поверхности песка, двигаясь в разных направлениях.</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"Ползут змейки" - ребенок расслабленными/напряженными пальцами рук делает поверхность песка волнистой (в разных направлениях).</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"Кроказябла"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 Упражнение "Песочные строители"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Цель: закрепление пространственных представлений, развитие слуховой и зрительной памяти.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бегемотик хочет жить в квадратном доме. Помоги обитателям песочницы.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верхнем правом углу будет жить бегемотик. Выбери нужную формочку и сделай отпечаток. 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381783" w:rsidRDefault="00381783" w:rsidP="00381783">
      <w:pPr>
        <w:pStyle w:val="c4"/>
        <w:shd w:val="clear" w:color="auto" w:fill="FFFFFF"/>
        <w:spacing w:before="0" w:beforeAutospacing="0" w:after="0" w:afterAutospacing="0"/>
        <w:jc w:val="center"/>
        <w:rPr>
          <w:rFonts w:ascii="Calibri" w:hAnsi="Calibri" w:cs="Calibri"/>
          <w:color w:val="000000"/>
          <w:sz w:val="22"/>
          <w:szCs w:val="22"/>
        </w:rPr>
      </w:pPr>
      <w:r>
        <w:rPr>
          <w:b/>
          <w:bCs/>
          <w:color w:val="000000"/>
          <w:sz w:val="28"/>
          <w:szCs w:val="28"/>
          <w:u w:val="single"/>
        </w:rPr>
        <w:br/>
      </w:r>
      <w:r>
        <w:rPr>
          <w:rStyle w:val="c8"/>
          <w:b/>
          <w:bCs/>
          <w:color w:val="000000"/>
          <w:sz w:val="28"/>
          <w:szCs w:val="28"/>
          <w:u w:val="single"/>
        </w:rPr>
        <w:t>Спортивные игры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особое внимание следует уделить развитию мелкой моторики пальцев рук. Этому служат следующие упражнения типа: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сжимать резиновую грушу или теннисный мячик;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разгибать и загибать поочередно пальцы из кулака и в кулак;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отхлопывать ритм ладонями по столу, затем чередовать положение руки: ладонь-ребро (одной и двумя руками);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поочередно каждым пальцем отстукивать в заданном темпе по поверхности стола;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перебирать разными пальцами натянутую резинку или шнурок;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отстреливать каждым пальцем поочередно пинг-понговый шарик;</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тренировать руку в захвате мячей различного диаметра;</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вырабатывать переключение движений правой и левой руки (ладонь-кулак, ладонь-ребро ладони и т. п.);</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воспроизводить различные положения руки (кулак-ладонь - ребро), пальцев (колечко-цепь, щепоть);</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захватывать поочередно мелкие предметы небольшого диаметра различными пальцами.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"Не перепутай" ("Нос-ухо-нос")</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Ведущий объясняет участникам правила игры: при слове НОС нужно дотронуться до носа, при слове ЛОБ - до лба и т.д. Когда дети усвоят правила, </w:t>
      </w:r>
      <w:r>
        <w:rPr>
          <w:rStyle w:val="c0"/>
          <w:color w:val="000000"/>
          <w:sz w:val="28"/>
          <w:szCs w:val="28"/>
        </w:rPr>
        <w:lastRenderedPageBreak/>
        <w:t>будут верно называть части лица, головы, то проводится более усложненный вариант игры.</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Ведущий пытается запутать детей: "Нос-нос-нос-ухо". Сказав УХО, ведущий указывает пальцем на подбородок и т.д.</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Игра поможет закрепить детям названия различных частей тела, лица, головы, будет воспитывать быстроту реакции.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"Узнай по голосу"</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Игра развивает внимание играющих, их слуховое восприятие, помогает познакомить и сблизить детей.</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Ребята становятся в круг. В середину встает водящий, глаза у которого завязаны. Дети идут по кругу вслед за педагогом, повторяя его движения (гимнастические или танцевальные), затем останавливаются. Педагог говорит:</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Мы немножко поиграли,</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А теперь в кружок мы встанем.</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Ты загадку отгадай:</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Кто тебя позвал, узнай?</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Педагог, молча показывает на одного из играющих, который восклицает: "Узнай, кто я!" или "Назови меня". Водящий по голосу должен определить того, кто к нему обратился.</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u w:val="single"/>
        </w:rPr>
        <w:t>"Нас не слышно и не видно"</w:t>
      </w:r>
    </w:p>
    <w:p w:rsidR="00381783" w:rsidRDefault="00381783" w:rsidP="00381783">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Водящий с завязанными глазами садится на траву (пенек). Остальные располагаются по кругу в 20 шагах. Тот из играющих, на кого укажет ведущий, начинает осторожно приближаться к водящему. Водящий, заслышав шаги или шорох, должен указать рукой направление, откуда эти звуки доносятся. Если он укажет направление верно, то сменяет водящего. Победителем окажется тот, кто сумеет приблизиться к водящему, дотронуться до плеча, а потом назвать по имени. Водящий должен по голосу узнать товарища. Игра способствует развитию слухового восприятия, памяти.</w:t>
      </w:r>
    </w:p>
    <w:p w:rsidR="00B52305" w:rsidRDefault="00B52305">
      <w:bookmarkStart w:id="0" w:name="_GoBack"/>
      <w:bookmarkEnd w:id="0"/>
    </w:p>
    <w:sectPr w:rsidR="00B52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83"/>
    <w:rsid w:val="00381783"/>
    <w:rsid w:val="003C135E"/>
    <w:rsid w:val="00B52305"/>
    <w:rsid w:val="00E1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6DB2-147F-48F8-90A0-B735190B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8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81783"/>
  </w:style>
  <w:style w:type="character" w:customStyle="1" w:styleId="c11">
    <w:name w:val="c11"/>
    <w:basedOn w:val="a0"/>
    <w:rsid w:val="00381783"/>
  </w:style>
  <w:style w:type="paragraph" w:customStyle="1" w:styleId="c1">
    <w:name w:val="c1"/>
    <w:basedOn w:val="a"/>
    <w:rsid w:val="0038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81783"/>
  </w:style>
  <w:style w:type="character" w:customStyle="1" w:styleId="c0">
    <w:name w:val="c0"/>
    <w:basedOn w:val="a0"/>
    <w:rsid w:val="00381783"/>
  </w:style>
  <w:style w:type="character" w:customStyle="1" w:styleId="c8">
    <w:name w:val="c8"/>
    <w:basedOn w:val="a0"/>
    <w:rsid w:val="00381783"/>
  </w:style>
  <w:style w:type="character" w:customStyle="1" w:styleId="c2">
    <w:name w:val="c2"/>
    <w:basedOn w:val="a0"/>
    <w:rsid w:val="00381783"/>
  </w:style>
  <w:style w:type="character" w:customStyle="1" w:styleId="c10">
    <w:name w:val="c10"/>
    <w:basedOn w:val="a0"/>
    <w:rsid w:val="00381783"/>
  </w:style>
  <w:style w:type="paragraph" w:customStyle="1" w:styleId="c13">
    <w:name w:val="c13"/>
    <w:basedOn w:val="a"/>
    <w:rsid w:val="003817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2710</Words>
  <Characters>15453</Characters>
  <Application>Microsoft Office Word</Application>
  <DocSecurity>0</DocSecurity>
  <Lines>128</Lines>
  <Paragraphs>36</Paragraphs>
  <ScaleCrop>false</ScaleCrop>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linkovlinkov782@gmail.com</dc:creator>
  <cp:keywords/>
  <dc:description/>
  <cp:lastModifiedBy>linkovlinkov782@gmail.com</cp:lastModifiedBy>
  <cp:revision>2</cp:revision>
  <dcterms:created xsi:type="dcterms:W3CDTF">2021-02-16T17:17:00Z</dcterms:created>
  <dcterms:modified xsi:type="dcterms:W3CDTF">2021-02-16T17:17:00Z</dcterms:modified>
</cp:coreProperties>
</file>